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加西贝拉2024年财产综合险</w:t>
      </w:r>
      <w:r>
        <w:rPr>
          <w:rFonts w:hint="eastAsia"/>
          <w:b/>
          <w:sz w:val="32"/>
          <w:szCs w:val="32"/>
          <w:lang w:val="en-US" w:eastAsia="zh-CN"/>
        </w:rPr>
        <w:t>投保</w:t>
      </w:r>
      <w:r>
        <w:rPr>
          <w:rFonts w:hint="eastAsia"/>
          <w:b/>
          <w:sz w:val="32"/>
          <w:szCs w:val="32"/>
        </w:rPr>
        <w:t>询价公告</w:t>
      </w:r>
    </w:p>
    <w:bookmarkEnd w:id="0"/>
    <w:p>
      <w:pPr>
        <w:jc w:val="center"/>
        <w:rPr>
          <w:rFonts w:cs="宋体"/>
          <w:b/>
          <w:bCs/>
          <w:sz w:val="40"/>
          <w:szCs w:val="40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我司2024年财产综合险投保采购采用比价方式确定，欢迎符合资质</w:t>
      </w:r>
      <w:r>
        <w:rPr>
          <w:sz w:val="28"/>
          <w:szCs w:val="28"/>
        </w:rPr>
        <w:t>条件的</w:t>
      </w:r>
      <w:r>
        <w:rPr>
          <w:rFonts w:hint="eastAsia"/>
          <w:sz w:val="28"/>
          <w:szCs w:val="28"/>
        </w:rPr>
        <w:t>各大保</w:t>
      </w:r>
      <w:r>
        <w:rPr>
          <w:sz w:val="28"/>
          <w:szCs w:val="28"/>
        </w:rPr>
        <w:t>险公司</w:t>
      </w:r>
      <w:r>
        <w:rPr>
          <w:rFonts w:hint="eastAsia"/>
          <w:sz w:val="28"/>
          <w:szCs w:val="28"/>
        </w:rPr>
        <w:t>前来密封报价，有关报价内容和要求如下：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一、本次投保范围包括存货、固定资产、在建工程共计235,660.96万元资产；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二、保险期限：一年，从2024年4月23日到2025年4月22日；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三、报价截止时间： 2024年4月17日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四、公司将针对报价情况从费率、免赔额（率）、附加险条款等方面进行综合评价确定投保保险公司。</w:t>
      </w:r>
    </w:p>
    <w:p>
      <w:pPr>
        <w:spacing w:line="360" w:lineRule="auto"/>
        <w:ind w:firstLine="560" w:firstLineChars="200"/>
      </w:pPr>
      <w:r>
        <w:rPr>
          <w:rFonts w:hint="eastAsia"/>
          <w:sz w:val="28"/>
          <w:szCs w:val="28"/>
        </w:rPr>
        <w:t>期待各大保险公司积极参与。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报</w:t>
      </w:r>
      <w:r>
        <w:rPr>
          <w:sz w:val="28"/>
          <w:szCs w:val="28"/>
        </w:rPr>
        <w:t>价函见附件</w:t>
      </w:r>
    </w:p>
    <w:p>
      <w:pPr>
        <w:spacing w:line="360" w:lineRule="auto"/>
      </w:pPr>
    </w:p>
    <w:p>
      <w:pPr>
        <w:spacing w:line="360" w:lineRule="auto"/>
        <w:ind w:left="4935" w:leftChars="200" w:hanging="4515" w:hangingChars="2150"/>
      </w:pPr>
      <w:r>
        <w:rPr>
          <w:rFonts w:hint="eastAsia"/>
        </w:rPr>
        <w:t xml:space="preserve">                                                                         </w:t>
      </w:r>
      <w:r>
        <w:rPr>
          <w:rFonts w:hint="eastAsia"/>
          <w:sz w:val="28"/>
          <w:szCs w:val="28"/>
        </w:rPr>
        <w:t>加西贝拉压缩机有限公司</w:t>
      </w:r>
    </w:p>
    <w:p>
      <w:pPr>
        <w:spacing w:line="360" w:lineRule="auto"/>
        <w:ind w:left="5775" w:leftChars="200" w:hanging="5355" w:hangingChars="2550"/>
        <w:rPr>
          <w:sz w:val="28"/>
          <w:szCs w:val="28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  <w:sz w:val="28"/>
          <w:szCs w:val="28"/>
        </w:rPr>
        <w:t xml:space="preserve">  2024年4月12日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br w:type="textWrapping"/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2024年企业财产综合险报价单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项目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公司名称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加西贝拉压缩机有限公司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所属行业</w:t>
            </w:r>
          </w:p>
        </w:tc>
        <w:tc>
          <w:tcPr>
            <w:tcW w:w="6004" w:type="dxa"/>
            <w:vAlign w:val="center"/>
          </w:tcPr>
          <w:p>
            <w:pPr>
              <w:widowControl/>
              <w:rPr>
                <w:rFonts w:ascii="Calibri" w:hAnsi="Calibri" w:eastAsia="宋体" w:cs="Times New Roman"/>
                <w:color w:val="000000"/>
                <w:kern w:val="0"/>
                <w:sz w:val="22"/>
                <w:szCs w:val="20"/>
                <w:highlight w:val="yellow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2"/>
                <w:szCs w:val="20"/>
              </w:rPr>
              <w:t>其他制造业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公司地址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嘉兴市亚中路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投保金额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235,660.96万元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近三年赔付情况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投保范围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存货、固定资产、在建工程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保险责任范围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0"/>
              </w:rPr>
              <w:t>财产综合险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保险费率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保费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收取方式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赔付比例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最高赔偿限额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免赔额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出险申报方式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特别约定条款</w:t>
            </w:r>
          </w:p>
        </w:tc>
        <w:tc>
          <w:tcPr>
            <w:tcW w:w="6004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备注：1、请附承保方案；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2、请以密封件方式邮寄或送达到嘉兴市亚中路588号加西贝拉公司财务部 联系人：徐静 电话：0573-82586287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13957368573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保险公司（公章）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联系人：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电  话：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WUxMDZmZWU4ODY2NmVjYTNlNmI1ZWQwNzQxOTQifQ=="/>
  </w:docVars>
  <w:rsids>
    <w:rsidRoot w:val="00E67DFF"/>
    <w:rsid w:val="0000189B"/>
    <w:rsid w:val="00082932"/>
    <w:rsid w:val="000C2AEB"/>
    <w:rsid w:val="000C7375"/>
    <w:rsid w:val="000E17C3"/>
    <w:rsid w:val="001028F1"/>
    <w:rsid w:val="00130368"/>
    <w:rsid w:val="001D5730"/>
    <w:rsid w:val="00261709"/>
    <w:rsid w:val="00265365"/>
    <w:rsid w:val="0027555C"/>
    <w:rsid w:val="00277B7F"/>
    <w:rsid w:val="00321B15"/>
    <w:rsid w:val="00341A22"/>
    <w:rsid w:val="003709FA"/>
    <w:rsid w:val="003822F9"/>
    <w:rsid w:val="003A3BE2"/>
    <w:rsid w:val="0047358E"/>
    <w:rsid w:val="00475A82"/>
    <w:rsid w:val="004A2518"/>
    <w:rsid w:val="004C7B39"/>
    <w:rsid w:val="00561BF6"/>
    <w:rsid w:val="006C754D"/>
    <w:rsid w:val="006C7E87"/>
    <w:rsid w:val="007007E6"/>
    <w:rsid w:val="0072241F"/>
    <w:rsid w:val="007231F4"/>
    <w:rsid w:val="00771FA1"/>
    <w:rsid w:val="007A327E"/>
    <w:rsid w:val="007F52EA"/>
    <w:rsid w:val="008D3561"/>
    <w:rsid w:val="00911FBA"/>
    <w:rsid w:val="009174EE"/>
    <w:rsid w:val="009A513F"/>
    <w:rsid w:val="009F1BB4"/>
    <w:rsid w:val="009F33F7"/>
    <w:rsid w:val="00A25856"/>
    <w:rsid w:val="00B14670"/>
    <w:rsid w:val="00C97E9D"/>
    <w:rsid w:val="00DF7197"/>
    <w:rsid w:val="00E220A2"/>
    <w:rsid w:val="00E32E44"/>
    <w:rsid w:val="00E67DFF"/>
    <w:rsid w:val="00E97829"/>
    <w:rsid w:val="00EE74C2"/>
    <w:rsid w:val="00F15EA2"/>
    <w:rsid w:val="00F67EA0"/>
    <w:rsid w:val="0D6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124</Words>
  <Characters>712</Characters>
  <Lines>5</Lines>
  <Paragraphs>1</Paragraphs>
  <TotalTime>2716</TotalTime>
  <ScaleCrop>false</ScaleCrop>
  <LinksUpToDate>false</LinksUpToDate>
  <CharactersWithSpaces>835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2024-04-08T05:59:00Z</dcterms:created>
  <dc:creator>吕兰花</dc:creator>
  <cp:lastModifiedBy>洁羚</cp:lastModifiedBy>
  <cp:lastPrinted>2024-04-12T01:18:00Z</cp:lastPrinted>
  <dcterms:modified xsi:type="dcterms:W3CDTF">2024-04-12T01:29:30Z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F89DC40CA3724442838D0E721800BB0F_12</vt:lpwstr>
  </property>
</Properties>
</file>